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FE8969" w14:textId="330CBE97" w:rsidR="004B1E9E" w:rsidRPr="00830BBA" w:rsidRDefault="00876F4D">
      <w:pPr>
        <w:rPr>
          <w:sz w:val="32"/>
          <w:szCs w:val="32"/>
        </w:rPr>
      </w:pPr>
      <w:r w:rsidRPr="00830BBA">
        <w:rPr>
          <w:sz w:val="32"/>
          <w:szCs w:val="32"/>
        </w:rPr>
        <w:t>Choosing Appropriate Resources for Primary and Secondary Literature</w:t>
      </w:r>
    </w:p>
    <w:p w14:paraId="5AC3EEA8" w14:textId="77777777" w:rsidR="00876F4D" w:rsidRPr="00830BBA" w:rsidRDefault="00876F4D">
      <w:pPr>
        <w:rPr>
          <w:sz w:val="32"/>
          <w:szCs w:val="32"/>
        </w:rPr>
      </w:pPr>
    </w:p>
    <w:p w14:paraId="18BEF093" w14:textId="1C40227E" w:rsidR="00876F4D" w:rsidRPr="00830BBA" w:rsidRDefault="00876F4D">
      <w:pPr>
        <w:rPr>
          <w:sz w:val="32"/>
          <w:szCs w:val="32"/>
        </w:rPr>
      </w:pPr>
      <w:r w:rsidRPr="00830BBA">
        <w:rPr>
          <w:sz w:val="32"/>
          <w:szCs w:val="32"/>
        </w:rPr>
        <w:t xml:space="preserve">Welcome to the </w:t>
      </w:r>
      <w:r w:rsidR="00F83053">
        <w:rPr>
          <w:sz w:val="32"/>
          <w:szCs w:val="32"/>
        </w:rPr>
        <w:t>EBM Express course's Choosing Appropriate Resources for Primary and Secondary Literature section</w:t>
      </w:r>
      <w:r w:rsidRPr="00830BBA">
        <w:rPr>
          <w:sz w:val="32"/>
          <w:szCs w:val="32"/>
        </w:rPr>
        <w:t>. EBM Express is designed to build your understanding of evidence-based practice in short, manageable blocks of content.</w:t>
      </w:r>
    </w:p>
    <w:p w14:paraId="5A2A825F" w14:textId="0D38E3DF" w:rsidR="00876F4D" w:rsidRPr="00830BBA" w:rsidRDefault="00876F4D">
      <w:pPr>
        <w:rPr>
          <w:sz w:val="32"/>
          <w:szCs w:val="32"/>
        </w:rPr>
      </w:pPr>
      <w:r w:rsidRPr="00830BBA">
        <w:rPr>
          <w:sz w:val="32"/>
          <w:szCs w:val="32"/>
        </w:rPr>
        <w:t xml:space="preserve">In this module, we will </w:t>
      </w:r>
      <w:r w:rsidR="00F83053">
        <w:rPr>
          <w:sz w:val="32"/>
          <w:szCs w:val="32"/>
        </w:rPr>
        <w:t>identify</w:t>
      </w:r>
      <w:r w:rsidRPr="00830BBA">
        <w:rPr>
          <w:sz w:val="32"/>
          <w:szCs w:val="32"/>
        </w:rPr>
        <w:t xml:space="preserve"> resources for finding primary and secondary literature. </w:t>
      </w:r>
    </w:p>
    <w:p w14:paraId="185B20AC" w14:textId="2C088620" w:rsidR="00876F4D" w:rsidRPr="00830BBA" w:rsidRDefault="00F97917">
      <w:pPr>
        <w:rPr>
          <w:sz w:val="32"/>
          <w:szCs w:val="32"/>
        </w:rPr>
      </w:pPr>
      <w:r>
        <w:rPr>
          <w:sz w:val="32"/>
          <w:szCs w:val="32"/>
        </w:rPr>
        <w:t>We defined primary and secondary literature in</w:t>
      </w:r>
      <w:r w:rsidRPr="00830BBA">
        <w:rPr>
          <w:sz w:val="32"/>
          <w:szCs w:val="32"/>
        </w:rPr>
        <w:t xml:space="preserve"> an earlier module</w:t>
      </w:r>
      <w:r w:rsidR="00876F4D" w:rsidRPr="00830BBA">
        <w:rPr>
          <w:sz w:val="32"/>
          <w:szCs w:val="32"/>
        </w:rPr>
        <w:t xml:space="preserve">. To review, primary literature consists of original materials that are authored by researchers. They describe one research project or study and are usually published in peer-reviewed journals. Primary literature may also include Grey Literature, which is “information produced on all levels of government, academic, business, and industry in electronic and print formats not controlled by commercial publishing.” Some examples of grey literature include conference presentations or abstracts, dissertations or theses, government publications, pre-prints, preliminary reports, and unpublished trial data. </w:t>
      </w:r>
    </w:p>
    <w:p w14:paraId="1D77320B" w14:textId="7EE40FD9" w:rsidR="00876F4D" w:rsidRPr="00830BBA" w:rsidRDefault="00876F4D">
      <w:pPr>
        <w:rPr>
          <w:sz w:val="32"/>
          <w:szCs w:val="32"/>
        </w:rPr>
      </w:pPr>
      <w:r w:rsidRPr="00830BBA">
        <w:rPr>
          <w:sz w:val="32"/>
          <w:szCs w:val="32"/>
        </w:rPr>
        <w:t xml:space="preserve">Secondary literature, on the other hand, is filtered or synthesized information. These </w:t>
      </w:r>
      <w:r w:rsidR="00F83053">
        <w:rPr>
          <w:sz w:val="32"/>
          <w:szCs w:val="32"/>
        </w:rPr>
        <w:t>interpretations and evaluations</w:t>
      </w:r>
      <w:r w:rsidRPr="00830BBA">
        <w:rPr>
          <w:sz w:val="32"/>
          <w:szCs w:val="32"/>
        </w:rPr>
        <w:t xml:space="preserve"> are derived from or refer to the original source. Secondary literature includes systematic reviews</w:t>
      </w:r>
      <w:r w:rsidR="00F83053">
        <w:rPr>
          <w:sz w:val="32"/>
          <w:szCs w:val="32"/>
        </w:rPr>
        <w:t>, meta-analyses</w:t>
      </w:r>
      <w:r w:rsidRPr="00830BBA">
        <w:rPr>
          <w:sz w:val="32"/>
          <w:szCs w:val="32"/>
        </w:rPr>
        <w:t>, evidence-based practice guidelines, critically appraised topics, and consensus development reports.</w:t>
      </w:r>
    </w:p>
    <w:p w14:paraId="2297FC34" w14:textId="3AF3B975" w:rsidR="00876F4D" w:rsidRPr="00830BBA" w:rsidRDefault="00876F4D">
      <w:pPr>
        <w:rPr>
          <w:sz w:val="32"/>
          <w:szCs w:val="32"/>
        </w:rPr>
      </w:pPr>
      <w:r w:rsidRPr="00830BBA">
        <w:rPr>
          <w:sz w:val="32"/>
          <w:szCs w:val="32"/>
        </w:rPr>
        <w:lastRenderedPageBreak/>
        <w:t xml:space="preserve">The resources shown here are free to </w:t>
      </w:r>
      <w:proofErr w:type="gramStart"/>
      <w:r w:rsidRPr="00830BBA">
        <w:rPr>
          <w:sz w:val="32"/>
          <w:szCs w:val="32"/>
        </w:rPr>
        <w:t>search</w:t>
      </w:r>
      <w:proofErr w:type="gramEnd"/>
      <w:r w:rsidRPr="00830BBA">
        <w:rPr>
          <w:sz w:val="32"/>
          <w:szCs w:val="32"/>
        </w:rPr>
        <w:t xml:space="preserve">, and most have </w:t>
      </w:r>
      <w:proofErr w:type="gramStart"/>
      <w:r w:rsidRPr="00830BBA">
        <w:rPr>
          <w:sz w:val="32"/>
          <w:szCs w:val="32"/>
        </w:rPr>
        <w:t>some freely</w:t>
      </w:r>
      <w:proofErr w:type="gramEnd"/>
      <w:r w:rsidRPr="00830BBA">
        <w:rPr>
          <w:sz w:val="32"/>
          <w:szCs w:val="32"/>
        </w:rPr>
        <w:t xml:space="preserve"> accessible materials. </w:t>
      </w:r>
    </w:p>
    <w:p w14:paraId="11352345" w14:textId="2259C06E" w:rsidR="00876F4D" w:rsidRPr="00830BBA" w:rsidRDefault="00876F4D">
      <w:pPr>
        <w:rPr>
          <w:sz w:val="32"/>
          <w:szCs w:val="32"/>
        </w:rPr>
      </w:pPr>
      <w:r w:rsidRPr="00830BBA">
        <w:rPr>
          <w:sz w:val="32"/>
          <w:szCs w:val="32"/>
        </w:rPr>
        <w:t>Cochrane Library contains the Cochrane database of systematic reviews and the Cochrane Central Register of Controlled Trials. Google Scholar searches everything, including organizational websites and books, so it is broader in scope.</w:t>
      </w:r>
      <w:r w:rsidR="00243574">
        <w:rPr>
          <w:sz w:val="32"/>
          <w:szCs w:val="32"/>
        </w:rPr>
        <w:t xml:space="preserve"> </w:t>
      </w:r>
      <w:r w:rsidRPr="00830BBA">
        <w:rPr>
          <w:sz w:val="32"/>
          <w:szCs w:val="32"/>
        </w:rPr>
        <w:t>PubMed has some free articles available through PubMed Central</w:t>
      </w:r>
      <w:r w:rsidR="00243574">
        <w:rPr>
          <w:sz w:val="32"/>
          <w:szCs w:val="32"/>
        </w:rPr>
        <w:t xml:space="preserve">. </w:t>
      </w:r>
      <w:r w:rsidRPr="00830BBA">
        <w:rPr>
          <w:sz w:val="32"/>
          <w:szCs w:val="32"/>
        </w:rPr>
        <w:t xml:space="preserve">Trip is a clinical search engine that allows users to find research evidence quickly and easily. The filters on the left make </w:t>
      </w:r>
      <w:r w:rsidR="00F83053">
        <w:rPr>
          <w:sz w:val="32"/>
          <w:szCs w:val="32"/>
        </w:rPr>
        <w:t>narrowing down results to primary and secondary literature easy</w:t>
      </w:r>
      <w:r w:rsidRPr="00830BBA">
        <w:rPr>
          <w:sz w:val="32"/>
          <w:szCs w:val="32"/>
        </w:rPr>
        <w:t xml:space="preserve">. </w:t>
      </w:r>
      <w:proofErr w:type="spellStart"/>
      <w:r w:rsidRPr="00830BBA">
        <w:rPr>
          <w:sz w:val="32"/>
          <w:szCs w:val="32"/>
        </w:rPr>
        <w:t>medRxiv</w:t>
      </w:r>
      <w:proofErr w:type="spellEnd"/>
      <w:r w:rsidRPr="00830BBA">
        <w:rPr>
          <w:sz w:val="32"/>
          <w:szCs w:val="32"/>
        </w:rPr>
        <w:t xml:space="preserve"> is a free online archive and distribution server</w:t>
      </w:r>
      <w:r w:rsidR="00F614F5" w:rsidRPr="00830BBA">
        <w:rPr>
          <w:sz w:val="32"/>
          <w:szCs w:val="32"/>
        </w:rPr>
        <w:t xml:space="preserve"> containing unpublished manuscripts (preprints) in the medical, clinical, and related health sciences. Because these are preprints, they have not been peer-reviewed, so </w:t>
      </w:r>
      <w:r w:rsidR="00F83053">
        <w:rPr>
          <w:sz w:val="32"/>
          <w:szCs w:val="32"/>
        </w:rPr>
        <w:t xml:space="preserve">they </w:t>
      </w:r>
      <w:r w:rsidR="00F614F5" w:rsidRPr="00830BBA">
        <w:rPr>
          <w:sz w:val="32"/>
          <w:szCs w:val="32"/>
        </w:rPr>
        <w:t>must be assessed before using</w:t>
      </w:r>
      <w:r w:rsidR="00F83053">
        <w:rPr>
          <w:sz w:val="32"/>
          <w:szCs w:val="32"/>
        </w:rPr>
        <w:t xml:space="preserve"> them</w:t>
      </w:r>
      <w:r w:rsidR="00F614F5" w:rsidRPr="00830BBA">
        <w:rPr>
          <w:sz w:val="32"/>
          <w:szCs w:val="32"/>
        </w:rPr>
        <w:t xml:space="preserve">. </w:t>
      </w:r>
    </w:p>
    <w:p w14:paraId="14E623B1" w14:textId="35A7EA7A" w:rsidR="00F614F5" w:rsidRPr="00830BBA" w:rsidRDefault="00F614F5">
      <w:pPr>
        <w:rPr>
          <w:sz w:val="32"/>
          <w:szCs w:val="32"/>
        </w:rPr>
      </w:pPr>
      <w:r w:rsidRPr="00830BBA">
        <w:rPr>
          <w:sz w:val="32"/>
          <w:szCs w:val="32"/>
        </w:rPr>
        <w:t xml:space="preserve">The resources </w:t>
      </w:r>
      <w:r w:rsidR="00F97917">
        <w:rPr>
          <w:sz w:val="32"/>
          <w:szCs w:val="32"/>
        </w:rPr>
        <w:t>listed</w:t>
      </w:r>
      <w:r w:rsidRPr="00830BBA">
        <w:rPr>
          <w:sz w:val="32"/>
          <w:szCs w:val="32"/>
        </w:rPr>
        <w:t xml:space="preserve"> here are subscription-based</w:t>
      </w:r>
      <w:r w:rsidR="00F97917">
        <w:rPr>
          <w:sz w:val="32"/>
          <w:szCs w:val="32"/>
        </w:rPr>
        <w:t xml:space="preserve">. Embase is a biomedical database </w:t>
      </w:r>
      <w:proofErr w:type="gramStart"/>
      <w:r w:rsidR="00F97917">
        <w:rPr>
          <w:sz w:val="32"/>
          <w:szCs w:val="32"/>
        </w:rPr>
        <w:t>similar to</w:t>
      </w:r>
      <w:proofErr w:type="gramEnd"/>
      <w:r w:rsidR="00F97917">
        <w:rPr>
          <w:sz w:val="32"/>
          <w:szCs w:val="32"/>
        </w:rPr>
        <w:t xml:space="preserve"> PubMed, </w:t>
      </w:r>
      <w:r w:rsidR="002636EE">
        <w:rPr>
          <w:sz w:val="32"/>
          <w:szCs w:val="32"/>
        </w:rPr>
        <w:t>but it indexes</w:t>
      </w:r>
      <w:r w:rsidR="00F97917">
        <w:rPr>
          <w:sz w:val="32"/>
          <w:szCs w:val="32"/>
        </w:rPr>
        <w:t xml:space="preserve"> around 3,000 journals that are not included in Medline. It features a wider array of international research and includes numerous conference abstracts. Additionally, it offers extensive coverage of pharmaceuticals.</w:t>
      </w:r>
      <w:r w:rsidRPr="00830BBA">
        <w:rPr>
          <w:sz w:val="32"/>
          <w:szCs w:val="32"/>
        </w:rPr>
        <w:t xml:space="preserve"> Scopus and Web of Science contain citations from high-impact journals across multiple disciplines, including health sciences, social sciences, engineering, arts &amp; humanities, and more. </w:t>
      </w:r>
      <w:r w:rsidR="00E13390">
        <w:rPr>
          <w:sz w:val="32"/>
          <w:szCs w:val="32"/>
        </w:rPr>
        <w:t xml:space="preserve">APA PsycINFO is an abstract and index of psychology and the psychological aspects of related disciplines, such as medicine, nursing, sociology, business, education, etc.  </w:t>
      </w:r>
      <w:r w:rsidRPr="00830BBA">
        <w:rPr>
          <w:sz w:val="32"/>
          <w:szCs w:val="32"/>
        </w:rPr>
        <w:t xml:space="preserve">CINAHL is a nursing and allied health database. </w:t>
      </w:r>
      <w:proofErr w:type="spellStart"/>
      <w:r w:rsidRPr="00830BBA">
        <w:rPr>
          <w:sz w:val="32"/>
          <w:szCs w:val="32"/>
        </w:rPr>
        <w:t>TripPro</w:t>
      </w:r>
      <w:proofErr w:type="spellEnd"/>
      <w:r w:rsidRPr="00830BBA">
        <w:rPr>
          <w:sz w:val="32"/>
          <w:szCs w:val="32"/>
        </w:rPr>
        <w:t xml:space="preserve"> is the paid version of Trip. And a Cochrane Library subscription provides more access than the free version. </w:t>
      </w:r>
    </w:p>
    <w:p w14:paraId="682E0DEA" w14:textId="61A2520D" w:rsidR="00F614F5" w:rsidRPr="00830BBA" w:rsidRDefault="00F614F5">
      <w:pPr>
        <w:rPr>
          <w:sz w:val="32"/>
          <w:szCs w:val="32"/>
        </w:rPr>
      </w:pPr>
      <w:r w:rsidRPr="00830BBA">
        <w:rPr>
          <w:sz w:val="32"/>
          <w:szCs w:val="32"/>
        </w:rPr>
        <w:lastRenderedPageBreak/>
        <w:t xml:space="preserve">Places to search for grey literature include databases, either free or subscription, and search engines or search portals. </w:t>
      </w:r>
    </w:p>
    <w:p w14:paraId="504812A7" w14:textId="7E4767C2" w:rsidR="00F614F5" w:rsidRPr="00830BBA" w:rsidRDefault="00F614F5">
      <w:pPr>
        <w:rPr>
          <w:sz w:val="32"/>
          <w:szCs w:val="32"/>
        </w:rPr>
      </w:pPr>
      <w:r w:rsidRPr="00830BBA">
        <w:rPr>
          <w:sz w:val="32"/>
          <w:szCs w:val="32"/>
        </w:rPr>
        <w:t>ClinicalTrials.gov provides information about clinical research studies to the public, researchers, and health care professionals. NLM Bookshelf provides free online access to books and documents in life science and healthcare. Sigma Repository is a free</w:t>
      </w:r>
      <w:r w:rsidR="00F83053">
        <w:rPr>
          <w:sz w:val="32"/>
          <w:szCs w:val="32"/>
        </w:rPr>
        <w:t>,</w:t>
      </w:r>
      <w:r w:rsidRPr="00830BBA">
        <w:rPr>
          <w:sz w:val="32"/>
          <w:szCs w:val="32"/>
        </w:rPr>
        <w:t xml:space="preserve"> open-access resource provided by the International Honor Society of Nursing. </w:t>
      </w:r>
      <w:proofErr w:type="spellStart"/>
      <w:r w:rsidRPr="00830BBA">
        <w:rPr>
          <w:sz w:val="32"/>
          <w:szCs w:val="32"/>
        </w:rPr>
        <w:t>OAlster</w:t>
      </w:r>
      <w:proofErr w:type="spellEnd"/>
      <w:r w:rsidRPr="00830BBA">
        <w:rPr>
          <w:sz w:val="32"/>
          <w:szCs w:val="32"/>
        </w:rPr>
        <w:t>: Find the pearls includes theses, technical reports, research papers, and image collections.</w:t>
      </w:r>
    </w:p>
    <w:p w14:paraId="185DEBB1" w14:textId="111961BF" w:rsidR="00F614F5" w:rsidRPr="00830BBA" w:rsidRDefault="00F614F5">
      <w:pPr>
        <w:rPr>
          <w:sz w:val="32"/>
          <w:szCs w:val="32"/>
        </w:rPr>
      </w:pPr>
      <w:r w:rsidRPr="00830BBA">
        <w:rPr>
          <w:sz w:val="32"/>
          <w:szCs w:val="32"/>
        </w:rPr>
        <w:t xml:space="preserve">Subscription databases include Healthcare Management Information Consortium (HMIC), ProQuest Dissertations &amp; Theses, and </w:t>
      </w:r>
      <w:proofErr w:type="spellStart"/>
      <w:r w:rsidRPr="00830BBA">
        <w:rPr>
          <w:sz w:val="32"/>
          <w:szCs w:val="32"/>
        </w:rPr>
        <w:t>PsycEXTRA</w:t>
      </w:r>
      <w:proofErr w:type="spellEnd"/>
      <w:r w:rsidRPr="00830BBA">
        <w:rPr>
          <w:sz w:val="32"/>
          <w:szCs w:val="32"/>
        </w:rPr>
        <w:t xml:space="preserve">. </w:t>
      </w:r>
    </w:p>
    <w:p w14:paraId="4F4ACC94" w14:textId="6FF99993" w:rsidR="00D1449E" w:rsidRPr="00830BBA" w:rsidRDefault="00F83053">
      <w:pPr>
        <w:rPr>
          <w:sz w:val="32"/>
          <w:szCs w:val="32"/>
        </w:rPr>
      </w:pPr>
      <w:r>
        <w:rPr>
          <w:sz w:val="32"/>
          <w:szCs w:val="32"/>
        </w:rPr>
        <w:t>Several search engines or portals are listed here that you may also explore</w:t>
      </w:r>
      <w:r w:rsidR="00D1449E" w:rsidRPr="00830BBA">
        <w:rPr>
          <w:sz w:val="32"/>
          <w:szCs w:val="32"/>
        </w:rPr>
        <w:t>.</w:t>
      </w:r>
    </w:p>
    <w:p w14:paraId="79EBFEEE" w14:textId="028ACFFD" w:rsidR="00D1449E" w:rsidRPr="00830BBA" w:rsidRDefault="00DC0D54">
      <w:pPr>
        <w:rPr>
          <w:sz w:val="32"/>
          <w:szCs w:val="32"/>
        </w:rPr>
      </w:pPr>
      <w:r w:rsidRPr="00830BBA">
        <w:rPr>
          <w:sz w:val="32"/>
          <w:szCs w:val="32"/>
        </w:rPr>
        <w:t>In this module</w:t>
      </w:r>
      <w:r w:rsidR="00F83053">
        <w:rPr>
          <w:sz w:val="32"/>
          <w:szCs w:val="32"/>
        </w:rPr>
        <w:t>,</w:t>
      </w:r>
      <w:r w:rsidRPr="00830BBA">
        <w:rPr>
          <w:sz w:val="32"/>
          <w:szCs w:val="32"/>
        </w:rPr>
        <w:t xml:space="preserve"> we </w:t>
      </w:r>
      <w:r w:rsidR="000D49EE" w:rsidRPr="00830BBA">
        <w:rPr>
          <w:sz w:val="32"/>
          <w:szCs w:val="32"/>
        </w:rPr>
        <w:t xml:space="preserve">identified </w:t>
      </w:r>
      <w:r w:rsidRPr="00830BBA">
        <w:rPr>
          <w:sz w:val="32"/>
          <w:szCs w:val="32"/>
        </w:rPr>
        <w:t>many</w:t>
      </w:r>
      <w:r w:rsidR="00D1449E" w:rsidRPr="00830BBA">
        <w:rPr>
          <w:sz w:val="32"/>
          <w:szCs w:val="32"/>
        </w:rPr>
        <w:t xml:space="preserve"> subscription-based and open access options </w:t>
      </w:r>
      <w:r w:rsidRPr="00830BBA">
        <w:rPr>
          <w:sz w:val="32"/>
          <w:szCs w:val="32"/>
        </w:rPr>
        <w:t>to search for</w:t>
      </w:r>
      <w:r w:rsidR="00D1449E" w:rsidRPr="00830BBA">
        <w:rPr>
          <w:sz w:val="32"/>
          <w:szCs w:val="32"/>
        </w:rPr>
        <w:t xml:space="preserve"> primary, secondary, and grey literature. </w:t>
      </w:r>
    </w:p>
    <w:p w14:paraId="3F1F59BE" w14:textId="77777777" w:rsidR="00F614F5" w:rsidRPr="00830BBA" w:rsidRDefault="00F614F5">
      <w:pPr>
        <w:rPr>
          <w:sz w:val="32"/>
          <w:szCs w:val="32"/>
        </w:rPr>
      </w:pPr>
    </w:p>
    <w:sectPr w:rsidR="00F614F5" w:rsidRPr="00830BB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774"/>
    <w:rsid w:val="00023A55"/>
    <w:rsid w:val="000251DA"/>
    <w:rsid w:val="000316D2"/>
    <w:rsid w:val="00031928"/>
    <w:rsid w:val="00034822"/>
    <w:rsid w:val="000350A8"/>
    <w:rsid w:val="00041603"/>
    <w:rsid w:val="000426FF"/>
    <w:rsid w:val="00056812"/>
    <w:rsid w:val="00066119"/>
    <w:rsid w:val="00070E7E"/>
    <w:rsid w:val="0007727A"/>
    <w:rsid w:val="0009695E"/>
    <w:rsid w:val="000A32EB"/>
    <w:rsid w:val="000A6999"/>
    <w:rsid w:val="000A6E73"/>
    <w:rsid w:val="000B4E45"/>
    <w:rsid w:val="000D138A"/>
    <w:rsid w:val="000D49EE"/>
    <w:rsid w:val="000E02B6"/>
    <w:rsid w:val="000E62F0"/>
    <w:rsid w:val="000F049F"/>
    <w:rsid w:val="000F2B41"/>
    <w:rsid w:val="00100668"/>
    <w:rsid w:val="0011449C"/>
    <w:rsid w:val="00145A3F"/>
    <w:rsid w:val="00153863"/>
    <w:rsid w:val="00161839"/>
    <w:rsid w:val="001670E5"/>
    <w:rsid w:val="0017110E"/>
    <w:rsid w:val="00174526"/>
    <w:rsid w:val="00186682"/>
    <w:rsid w:val="0018679A"/>
    <w:rsid w:val="00187320"/>
    <w:rsid w:val="00193C9A"/>
    <w:rsid w:val="001A75FB"/>
    <w:rsid w:val="001B629C"/>
    <w:rsid w:val="001C00FB"/>
    <w:rsid w:val="001C01D6"/>
    <w:rsid w:val="001C1ADB"/>
    <w:rsid w:val="001C26C7"/>
    <w:rsid w:val="001C4CAC"/>
    <w:rsid w:val="001D7A50"/>
    <w:rsid w:val="001E263F"/>
    <w:rsid w:val="001F4DBD"/>
    <w:rsid w:val="00201EA9"/>
    <w:rsid w:val="00201FFB"/>
    <w:rsid w:val="00221C35"/>
    <w:rsid w:val="00221D5D"/>
    <w:rsid w:val="00221E15"/>
    <w:rsid w:val="002416DA"/>
    <w:rsid w:val="00243574"/>
    <w:rsid w:val="00245C14"/>
    <w:rsid w:val="00246D30"/>
    <w:rsid w:val="0026090A"/>
    <w:rsid w:val="002636EE"/>
    <w:rsid w:val="00270FD4"/>
    <w:rsid w:val="00271C99"/>
    <w:rsid w:val="00273551"/>
    <w:rsid w:val="0027590B"/>
    <w:rsid w:val="0028163F"/>
    <w:rsid w:val="00281E4C"/>
    <w:rsid w:val="00292D27"/>
    <w:rsid w:val="0029731B"/>
    <w:rsid w:val="002C549E"/>
    <w:rsid w:val="002D1492"/>
    <w:rsid w:val="002D2704"/>
    <w:rsid w:val="002E0530"/>
    <w:rsid w:val="002F50B8"/>
    <w:rsid w:val="002F70B5"/>
    <w:rsid w:val="00301AAB"/>
    <w:rsid w:val="00304D53"/>
    <w:rsid w:val="00305383"/>
    <w:rsid w:val="0032173E"/>
    <w:rsid w:val="00333077"/>
    <w:rsid w:val="00351584"/>
    <w:rsid w:val="003614E6"/>
    <w:rsid w:val="003641CF"/>
    <w:rsid w:val="00374ADB"/>
    <w:rsid w:val="00374E60"/>
    <w:rsid w:val="00380CA3"/>
    <w:rsid w:val="00390525"/>
    <w:rsid w:val="0039243C"/>
    <w:rsid w:val="003A491F"/>
    <w:rsid w:val="003C13F8"/>
    <w:rsid w:val="003C4356"/>
    <w:rsid w:val="003D19DB"/>
    <w:rsid w:val="003E496B"/>
    <w:rsid w:val="003E719D"/>
    <w:rsid w:val="003F4950"/>
    <w:rsid w:val="003F516C"/>
    <w:rsid w:val="003F5B7A"/>
    <w:rsid w:val="004030D8"/>
    <w:rsid w:val="00404256"/>
    <w:rsid w:val="00406BF7"/>
    <w:rsid w:val="00407491"/>
    <w:rsid w:val="00437F6E"/>
    <w:rsid w:val="0044754A"/>
    <w:rsid w:val="004515FE"/>
    <w:rsid w:val="00451EC2"/>
    <w:rsid w:val="00455D7A"/>
    <w:rsid w:val="004565C2"/>
    <w:rsid w:val="004638F1"/>
    <w:rsid w:val="004663F1"/>
    <w:rsid w:val="00467192"/>
    <w:rsid w:val="00467428"/>
    <w:rsid w:val="00476E11"/>
    <w:rsid w:val="00477B7F"/>
    <w:rsid w:val="00486C0F"/>
    <w:rsid w:val="004908A9"/>
    <w:rsid w:val="004949C8"/>
    <w:rsid w:val="00495BEF"/>
    <w:rsid w:val="00497624"/>
    <w:rsid w:val="004B060E"/>
    <w:rsid w:val="004B1E9E"/>
    <w:rsid w:val="004B58BE"/>
    <w:rsid w:val="004B6030"/>
    <w:rsid w:val="004B7E20"/>
    <w:rsid w:val="004D2931"/>
    <w:rsid w:val="004D3A28"/>
    <w:rsid w:val="004F6188"/>
    <w:rsid w:val="004F693A"/>
    <w:rsid w:val="004F754F"/>
    <w:rsid w:val="00507ADD"/>
    <w:rsid w:val="00510A88"/>
    <w:rsid w:val="00513227"/>
    <w:rsid w:val="00513B07"/>
    <w:rsid w:val="00526750"/>
    <w:rsid w:val="00534174"/>
    <w:rsid w:val="0053718E"/>
    <w:rsid w:val="00551F7E"/>
    <w:rsid w:val="00557505"/>
    <w:rsid w:val="00557B4A"/>
    <w:rsid w:val="005675E3"/>
    <w:rsid w:val="005706DE"/>
    <w:rsid w:val="005A2F46"/>
    <w:rsid w:val="005A71B7"/>
    <w:rsid w:val="005A73A4"/>
    <w:rsid w:val="005C517C"/>
    <w:rsid w:val="005C7B25"/>
    <w:rsid w:val="005D0882"/>
    <w:rsid w:val="005E7288"/>
    <w:rsid w:val="005F13FB"/>
    <w:rsid w:val="005F2D00"/>
    <w:rsid w:val="005F2F5A"/>
    <w:rsid w:val="005F75B4"/>
    <w:rsid w:val="00604624"/>
    <w:rsid w:val="00606BA4"/>
    <w:rsid w:val="00621071"/>
    <w:rsid w:val="0063315D"/>
    <w:rsid w:val="0063354B"/>
    <w:rsid w:val="0063733F"/>
    <w:rsid w:val="00637F64"/>
    <w:rsid w:val="00660788"/>
    <w:rsid w:val="00666A8B"/>
    <w:rsid w:val="00667C92"/>
    <w:rsid w:val="006771AB"/>
    <w:rsid w:val="00685280"/>
    <w:rsid w:val="006854B0"/>
    <w:rsid w:val="00686B8A"/>
    <w:rsid w:val="00686C52"/>
    <w:rsid w:val="006905EA"/>
    <w:rsid w:val="006A1316"/>
    <w:rsid w:val="006A171D"/>
    <w:rsid w:val="006A6994"/>
    <w:rsid w:val="006B3018"/>
    <w:rsid w:val="006C46DB"/>
    <w:rsid w:val="006D0CD3"/>
    <w:rsid w:val="006D6955"/>
    <w:rsid w:val="006E2E03"/>
    <w:rsid w:val="006F19B2"/>
    <w:rsid w:val="006F1E51"/>
    <w:rsid w:val="006F5180"/>
    <w:rsid w:val="00710DBD"/>
    <w:rsid w:val="0071405D"/>
    <w:rsid w:val="00714ABB"/>
    <w:rsid w:val="00714DBC"/>
    <w:rsid w:val="007151B3"/>
    <w:rsid w:val="00715680"/>
    <w:rsid w:val="007316B1"/>
    <w:rsid w:val="00736AAD"/>
    <w:rsid w:val="00744834"/>
    <w:rsid w:val="00745F20"/>
    <w:rsid w:val="00752384"/>
    <w:rsid w:val="00755B79"/>
    <w:rsid w:val="00755ECE"/>
    <w:rsid w:val="00757D99"/>
    <w:rsid w:val="007641E8"/>
    <w:rsid w:val="007647C6"/>
    <w:rsid w:val="00766DC1"/>
    <w:rsid w:val="00773D7F"/>
    <w:rsid w:val="00781920"/>
    <w:rsid w:val="00785074"/>
    <w:rsid w:val="007931D8"/>
    <w:rsid w:val="007A0173"/>
    <w:rsid w:val="007B0311"/>
    <w:rsid w:val="007B51FC"/>
    <w:rsid w:val="007C1164"/>
    <w:rsid w:val="007E0A64"/>
    <w:rsid w:val="007E398F"/>
    <w:rsid w:val="007E4D92"/>
    <w:rsid w:val="007F13D1"/>
    <w:rsid w:val="007F309C"/>
    <w:rsid w:val="008015B1"/>
    <w:rsid w:val="008050EB"/>
    <w:rsid w:val="00805F03"/>
    <w:rsid w:val="00812B86"/>
    <w:rsid w:val="00814748"/>
    <w:rsid w:val="008242FC"/>
    <w:rsid w:val="008244E7"/>
    <w:rsid w:val="00830BBA"/>
    <w:rsid w:val="00831F37"/>
    <w:rsid w:val="00832C01"/>
    <w:rsid w:val="0084388C"/>
    <w:rsid w:val="00874BE6"/>
    <w:rsid w:val="00876072"/>
    <w:rsid w:val="00876F4D"/>
    <w:rsid w:val="00884ABD"/>
    <w:rsid w:val="00887C19"/>
    <w:rsid w:val="008953F0"/>
    <w:rsid w:val="008A3B0E"/>
    <w:rsid w:val="008A53CC"/>
    <w:rsid w:val="008B416F"/>
    <w:rsid w:val="008B5F41"/>
    <w:rsid w:val="008C0D6C"/>
    <w:rsid w:val="008C25AF"/>
    <w:rsid w:val="008D04D6"/>
    <w:rsid w:val="008D29C5"/>
    <w:rsid w:val="008D4774"/>
    <w:rsid w:val="00904D1E"/>
    <w:rsid w:val="00906A77"/>
    <w:rsid w:val="00915D05"/>
    <w:rsid w:val="009209C8"/>
    <w:rsid w:val="009252BE"/>
    <w:rsid w:val="00925FD7"/>
    <w:rsid w:val="009270DB"/>
    <w:rsid w:val="009376A6"/>
    <w:rsid w:val="00946578"/>
    <w:rsid w:val="009566A8"/>
    <w:rsid w:val="00970B77"/>
    <w:rsid w:val="009722E5"/>
    <w:rsid w:val="00972419"/>
    <w:rsid w:val="00972B76"/>
    <w:rsid w:val="00973DF8"/>
    <w:rsid w:val="00990B02"/>
    <w:rsid w:val="009929D5"/>
    <w:rsid w:val="009B1413"/>
    <w:rsid w:val="009B2394"/>
    <w:rsid w:val="009B269C"/>
    <w:rsid w:val="009C1481"/>
    <w:rsid w:val="009C3A7F"/>
    <w:rsid w:val="009C4C17"/>
    <w:rsid w:val="009E2D95"/>
    <w:rsid w:val="009E51DE"/>
    <w:rsid w:val="009F0DBE"/>
    <w:rsid w:val="009F3258"/>
    <w:rsid w:val="009F4E0A"/>
    <w:rsid w:val="009F4E20"/>
    <w:rsid w:val="009F64C5"/>
    <w:rsid w:val="009F732D"/>
    <w:rsid w:val="00A065C8"/>
    <w:rsid w:val="00A1174E"/>
    <w:rsid w:val="00A13894"/>
    <w:rsid w:val="00A14D49"/>
    <w:rsid w:val="00A20132"/>
    <w:rsid w:val="00A35EAF"/>
    <w:rsid w:val="00A371DD"/>
    <w:rsid w:val="00A42B13"/>
    <w:rsid w:val="00A43475"/>
    <w:rsid w:val="00A4568B"/>
    <w:rsid w:val="00A57F2A"/>
    <w:rsid w:val="00A63C2E"/>
    <w:rsid w:val="00A65E17"/>
    <w:rsid w:val="00A7405B"/>
    <w:rsid w:val="00A77845"/>
    <w:rsid w:val="00A91DB3"/>
    <w:rsid w:val="00A950CA"/>
    <w:rsid w:val="00AA1140"/>
    <w:rsid w:val="00AA2247"/>
    <w:rsid w:val="00AA35F4"/>
    <w:rsid w:val="00AB4932"/>
    <w:rsid w:val="00AC2711"/>
    <w:rsid w:val="00AE0935"/>
    <w:rsid w:val="00AF07E9"/>
    <w:rsid w:val="00AF57AA"/>
    <w:rsid w:val="00AF6689"/>
    <w:rsid w:val="00B02184"/>
    <w:rsid w:val="00B04D39"/>
    <w:rsid w:val="00B07A07"/>
    <w:rsid w:val="00B14D6F"/>
    <w:rsid w:val="00B164CB"/>
    <w:rsid w:val="00B25667"/>
    <w:rsid w:val="00B43E63"/>
    <w:rsid w:val="00B467FB"/>
    <w:rsid w:val="00B475E8"/>
    <w:rsid w:val="00B47856"/>
    <w:rsid w:val="00B52DBD"/>
    <w:rsid w:val="00B52EFA"/>
    <w:rsid w:val="00B548CE"/>
    <w:rsid w:val="00B55B29"/>
    <w:rsid w:val="00B60FE5"/>
    <w:rsid w:val="00B74F01"/>
    <w:rsid w:val="00B7550A"/>
    <w:rsid w:val="00B810A0"/>
    <w:rsid w:val="00B815BF"/>
    <w:rsid w:val="00B87228"/>
    <w:rsid w:val="00B92C8D"/>
    <w:rsid w:val="00BB198B"/>
    <w:rsid w:val="00BB3C45"/>
    <w:rsid w:val="00BB66FE"/>
    <w:rsid w:val="00BC11CE"/>
    <w:rsid w:val="00BC53D7"/>
    <w:rsid w:val="00BD61D1"/>
    <w:rsid w:val="00BE310E"/>
    <w:rsid w:val="00BE4F32"/>
    <w:rsid w:val="00C06FDF"/>
    <w:rsid w:val="00C3638C"/>
    <w:rsid w:val="00C375AE"/>
    <w:rsid w:val="00C47ACA"/>
    <w:rsid w:val="00C47B5E"/>
    <w:rsid w:val="00C51577"/>
    <w:rsid w:val="00C54973"/>
    <w:rsid w:val="00C55C01"/>
    <w:rsid w:val="00C614C4"/>
    <w:rsid w:val="00C70DB4"/>
    <w:rsid w:val="00C8496F"/>
    <w:rsid w:val="00C86C00"/>
    <w:rsid w:val="00C87862"/>
    <w:rsid w:val="00CA0250"/>
    <w:rsid w:val="00CA055C"/>
    <w:rsid w:val="00CA2F81"/>
    <w:rsid w:val="00CA42D0"/>
    <w:rsid w:val="00CB30FC"/>
    <w:rsid w:val="00CD522A"/>
    <w:rsid w:val="00CD6FCC"/>
    <w:rsid w:val="00CE0C74"/>
    <w:rsid w:val="00CE589E"/>
    <w:rsid w:val="00CE68E4"/>
    <w:rsid w:val="00D04BBA"/>
    <w:rsid w:val="00D1449E"/>
    <w:rsid w:val="00D357E0"/>
    <w:rsid w:val="00D75098"/>
    <w:rsid w:val="00D75385"/>
    <w:rsid w:val="00D84084"/>
    <w:rsid w:val="00D84D8D"/>
    <w:rsid w:val="00D91868"/>
    <w:rsid w:val="00DA2FF2"/>
    <w:rsid w:val="00DA4362"/>
    <w:rsid w:val="00DB0C7D"/>
    <w:rsid w:val="00DB409A"/>
    <w:rsid w:val="00DC0D54"/>
    <w:rsid w:val="00DC2A37"/>
    <w:rsid w:val="00DC4E27"/>
    <w:rsid w:val="00DD066F"/>
    <w:rsid w:val="00DD60EA"/>
    <w:rsid w:val="00DE5608"/>
    <w:rsid w:val="00DE6C07"/>
    <w:rsid w:val="00DF6838"/>
    <w:rsid w:val="00E049BD"/>
    <w:rsid w:val="00E13390"/>
    <w:rsid w:val="00E1348D"/>
    <w:rsid w:val="00E20819"/>
    <w:rsid w:val="00E3253B"/>
    <w:rsid w:val="00E339F0"/>
    <w:rsid w:val="00E343E1"/>
    <w:rsid w:val="00E42C60"/>
    <w:rsid w:val="00E5011D"/>
    <w:rsid w:val="00E51ABE"/>
    <w:rsid w:val="00E61C66"/>
    <w:rsid w:val="00E71554"/>
    <w:rsid w:val="00E73AF0"/>
    <w:rsid w:val="00E92F85"/>
    <w:rsid w:val="00E932D4"/>
    <w:rsid w:val="00EA3751"/>
    <w:rsid w:val="00EA5A1C"/>
    <w:rsid w:val="00EC24C6"/>
    <w:rsid w:val="00EC79D5"/>
    <w:rsid w:val="00ED0ADC"/>
    <w:rsid w:val="00ED0EEC"/>
    <w:rsid w:val="00ED49C6"/>
    <w:rsid w:val="00ED708D"/>
    <w:rsid w:val="00EE4DBE"/>
    <w:rsid w:val="00EF4343"/>
    <w:rsid w:val="00EF525A"/>
    <w:rsid w:val="00F00557"/>
    <w:rsid w:val="00F02A35"/>
    <w:rsid w:val="00F07782"/>
    <w:rsid w:val="00F15D02"/>
    <w:rsid w:val="00F201B8"/>
    <w:rsid w:val="00F33C35"/>
    <w:rsid w:val="00F43CCB"/>
    <w:rsid w:val="00F5245C"/>
    <w:rsid w:val="00F533B3"/>
    <w:rsid w:val="00F534A4"/>
    <w:rsid w:val="00F56DDB"/>
    <w:rsid w:val="00F614F5"/>
    <w:rsid w:val="00F719F9"/>
    <w:rsid w:val="00F75D8B"/>
    <w:rsid w:val="00F83053"/>
    <w:rsid w:val="00F93AF6"/>
    <w:rsid w:val="00F96EF9"/>
    <w:rsid w:val="00F97917"/>
    <w:rsid w:val="00FA11BF"/>
    <w:rsid w:val="00FA3D86"/>
    <w:rsid w:val="00FB5F2F"/>
    <w:rsid w:val="00FC1D42"/>
    <w:rsid w:val="00FD1548"/>
    <w:rsid w:val="00FD1D83"/>
    <w:rsid w:val="00FD4BBB"/>
    <w:rsid w:val="00FE56D3"/>
    <w:rsid w:val="00FE68DE"/>
    <w:rsid w:val="00FF2A20"/>
    <w:rsid w:val="00FF5682"/>
    <w:rsid w:val="00FF64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4DD2CB"/>
  <w15:chartTrackingRefBased/>
  <w15:docId w15:val="{2E171C16-2B88-4D0E-94A2-FB4CF5DC92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D47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D47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D47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D47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D47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D47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D47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D47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D47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D47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D47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D47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D47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D47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D47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D47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D47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D4774"/>
    <w:rPr>
      <w:rFonts w:eastAsiaTheme="majorEastAsia" w:cstheme="majorBidi"/>
      <w:color w:val="272727" w:themeColor="text1" w:themeTint="D8"/>
    </w:rPr>
  </w:style>
  <w:style w:type="paragraph" w:styleId="Title">
    <w:name w:val="Title"/>
    <w:basedOn w:val="Normal"/>
    <w:next w:val="Normal"/>
    <w:link w:val="TitleChar"/>
    <w:uiPriority w:val="10"/>
    <w:qFormat/>
    <w:rsid w:val="008D47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47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D47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D47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D4774"/>
    <w:pPr>
      <w:spacing w:before="160"/>
      <w:jc w:val="center"/>
    </w:pPr>
    <w:rPr>
      <w:i/>
      <w:iCs/>
      <w:color w:val="404040" w:themeColor="text1" w:themeTint="BF"/>
    </w:rPr>
  </w:style>
  <w:style w:type="character" w:customStyle="1" w:styleId="QuoteChar">
    <w:name w:val="Quote Char"/>
    <w:basedOn w:val="DefaultParagraphFont"/>
    <w:link w:val="Quote"/>
    <w:uiPriority w:val="29"/>
    <w:rsid w:val="008D4774"/>
    <w:rPr>
      <w:i/>
      <w:iCs/>
      <w:color w:val="404040" w:themeColor="text1" w:themeTint="BF"/>
    </w:rPr>
  </w:style>
  <w:style w:type="paragraph" w:styleId="ListParagraph">
    <w:name w:val="List Paragraph"/>
    <w:basedOn w:val="Normal"/>
    <w:uiPriority w:val="34"/>
    <w:qFormat/>
    <w:rsid w:val="008D4774"/>
    <w:pPr>
      <w:ind w:left="720"/>
      <w:contextualSpacing/>
    </w:pPr>
  </w:style>
  <w:style w:type="character" w:styleId="IntenseEmphasis">
    <w:name w:val="Intense Emphasis"/>
    <w:basedOn w:val="DefaultParagraphFont"/>
    <w:uiPriority w:val="21"/>
    <w:qFormat/>
    <w:rsid w:val="008D4774"/>
    <w:rPr>
      <w:i/>
      <w:iCs/>
      <w:color w:val="0F4761" w:themeColor="accent1" w:themeShade="BF"/>
    </w:rPr>
  </w:style>
  <w:style w:type="paragraph" w:styleId="IntenseQuote">
    <w:name w:val="Intense Quote"/>
    <w:basedOn w:val="Normal"/>
    <w:next w:val="Normal"/>
    <w:link w:val="IntenseQuoteChar"/>
    <w:uiPriority w:val="30"/>
    <w:qFormat/>
    <w:rsid w:val="008D47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D4774"/>
    <w:rPr>
      <w:i/>
      <w:iCs/>
      <w:color w:val="0F4761" w:themeColor="accent1" w:themeShade="BF"/>
    </w:rPr>
  </w:style>
  <w:style w:type="character" w:styleId="IntenseReference">
    <w:name w:val="Intense Reference"/>
    <w:basedOn w:val="DefaultParagraphFont"/>
    <w:uiPriority w:val="32"/>
    <w:qFormat/>
    <w:rsid w:val="008D47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01882EC-568C-4169-B243-6FE2191C60E2}">
  <we:reference id="f518cb36-c901-4d52-a9e7-4331342e485d" version="1.2.0.0" store="EXCatalog" storeType="EXCatalog"/>
  <we:alternateReferences>
    <we:reference id="WA200001011" version="1.2.0.0" store="en-US" storeType="OMEX"/>
  </we:alternateReferences>
  <we:properties/>
  <we:bindings/>
  <we:snapshot xmlns:r="http://schemas.openxmlformats.org/officeDocument/2006/relationships"/>
</we:webextension>
</file>

<file path=docProps/app.xml><?xml version="1.0" encoding="utf-8"?>
<Properties xmlns="http://schemas.openxmlformats.org/officeDocument/2006/extended-properties" xmlns:vt="http://schemas.openxmlformats.org/officeDocument/2006/docPropsVTypes">
  <Template>Normal.dotm</Template>
  <TotalTime>290</TotalTime>
  <Pages>3</Pages>
  <Words>550</Words>
  <Characters>3440</Characters>
  <Application>Microsoft Office Word</Application>
  <DocSecurity>0</DocSecurity>
  <Lines>70</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Cynthia Marie</dc:creator>
  <cp:keywords/>
  <dc:description/>
  <cp:lastModifiedBy>Reynolds, Cynthia Marie</cp:lastModifiedBy>
  <cp:revision>13</cp:revision>
  <cp:lastPrinted>2025-06-16T18:01:00Z</cp:lastPrinted>
  <dcterms:created xsi:type="dcterms:W3CDTF">2025-06-16T14:42:00Z</dcterms:created>
  <dcterms:modified xsi:type="dcterms:W3CDTF">2025-06-16T20:30:00Z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56719da5-f50f-4b72-9ae8-f38056801090</vt:lpwstr>
  </property>
</Properties>
</file>