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757FF96" wp14:paraId="1D44D0A9" wp14:textId="7E36270B">
      <w:pPr>
        <w:pStyle w:val="Heading1"/>
      </w:pPr>
      <w:r w:rsidRPr="1757FF96" w:rsidR="1757FF96">
        <w:rPr>
          <w:noProof w:val="0"/>
          <w:lang w:val="en-US"/>
        </w:rPr>
        <w:t>True/Falso question set:</w:t>
      </w:r>
    </w:p>
    <w:p xmlns:wp14="http://schemas.microsoft.com/office/word/2010/wordml" w:rsidP="65574502" wp14:paraId="13CB50CF" wp14:textId="5529D6C1">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65574502" w:rsidR="65574502">
        <w:rPr>
          <w:rFonts w:ascii="Aptos" w:hAnsi="Aptos" w:eastAsia="Aptos" w:cs="Aptos"/>
          <w:noProof w:val="0"/>
          <w:sz w:val="24"/>
          <w:szCs w:val="24"/>
          <w:lang w:val="en-US"/>
        </w:rPr>
        <w:t xml:space="preserve">Evidence taxonomies, often referred to as levels or hierarchies of evidence, provide a better understanding of the quality and strengths of </w:t>
      </w:r>
      <w:r w:rsidRPr="65574502" w:rsidR="65574502">
        <w:rPr>
          <w:rFonts w:ascii="Aptos" w:hAnsi="Aptos" w:eastAsia="Aptos" w:cs="Aptos"/>
          <w:noProof w:val="0"/>
          <w:sz w:val="24"/>
          <w:szCs w:val="24"/>
          <w:lang w:val="en-US"/>
        </w:rPr>
        <w:t>different types</w:t>
      </w:r>
      <w:r w:rsidRPr="65574502" w:rsidR="65574502">
        <w:rPr>
          <w:rFonts w:ascii="Aptos" w:hAnsi="Aptos" w:eastAsia="Aptos" w:cs="Aptos"/>
          <w:noProof w:val="0"/>
          <w:sz w:val="24"/>
          <w:szCs w:val="24"/>
          <w:lang w:val="en-US"/>
        </w:rPr>
        <w:t xml:space="preserve"> of literature. </w:t>
      </w:r>
    </w:p>
    <w:p xmlns:wp14="http://schemas.microsoft.com/office/word/2010/wordml" w:rsidP="65574502" wp14:paraId="52C6955B" wp14:textId="106144F3">
      <w:pPr>
        <w:pStyle w:val="Normal"/>
        <w:spacing w:before="240" w:beforeAutospacing="off" w:after="240" w:afterAutospacing="off"/>
        <w:ind w:left="720"/>
        <w:rPr>
          <w:rFonts w:ascii="Aptos" w:hAnsi="Aptos" w:eastAsia="Aptos" w:cs="Aptos"/>
          <w:noProof w:val="0"/>
          <w:sz w:val="24"/>
          <w:szCs w:val="24"/>
          <w:lang w:val="en-US"/>
        </w:rPr>
      </w:pPr>
      <w:r w:rsidRPr="65574502" w:rsidR="65574502">
        <w:rPr>
          <w:rFonts w:ascii="Aptos" w:hAnsi="Aptos" w:eastAsia="Aptos" w:cs="Aptos"/>
          <w:noProof w:val="0"/>
          <w:sz w:val="24"/>
          <w:szCs w:val="24"/>
          <w:lang w:val="en-US"/>
        </w:rPr>
        <w:t>[TRUE]Correct answer: Correct! Evidence taxonomies provide a means of understanding the quality and strength of individual study types or practice recommendations in relationship to other types of studies or recommendations.</w:t>
      </w:r>
    </w:p>
    <w:p xmlns:wp14="http://schemas.microsoft.com/office/word/2010/wordml" w:rsidP="65574502" wp14:paraId="659BA35A" wp14:textId="3A6FCFF7">
      <w:pPr>
        <w:pStyle w:val="Normal"/>
        <w:spacing w:before="240" w:beforeAutospacing="off" w:after="240" w:afterAutospacing="off"/>
        <w:ind w:left="720"/>
        <w:rPr>
          <w:rFonts w:ascii="Aptos" w:hAnsi="Aptos" w:eastAsia="Aptos" w:cs="Aptos"/>
          <w:noProof w:val="0"/>
          <w:sz w:val="24"/>
          <w:szCs w:val="24"/>
          <w:lang w:val="en-US"/>
        </w:rPr>
      </w:pPr>
      <w:r w:rsidRPr="65574502" w:rsidR="65574502">
        <w:rPr>
          <w:rFonts w:ascii="Aptos" w:hAnsi="Aptos" w:eastAsia="Aptos" w:cs="Aptos"/>
          <w:noProof w:val="0"/>
          <w:sz w:val="24"/>
          <w:szCs w:val="24"/>
          <w:lang w:val="en-US"/>
        </w:rPr>
        <w:t xml:space="preserve">[FALSE] Incorrect answer: Incorrect. The purpose of evidence taxonomies is to provide an understanding of the </w:t>
      </w:r>
      <w:r w:rsidRPr="65574502" w:rsidR="65574502">
        <w:rPr>
          <w:rFonts w:ascii="Aptos" w:hAnsi="Aptos" w:eastAsia="Aptos" w:cs="Aptos"/>
          <w:noProof w:val="0"/>
          <w:sz w:val="24"/>
          <w:szCs w:val="24"/>
          <w:lang w:val="en-US"/>
        </w:rPr>
        <w:t>different types</w:t>
      </w:r>
      <w:r w:rsidRPr="65574502" w:rsidR="65574502">
        <w:rPr>
          <w:rFonts w:ascii="Aptos" w:hAnsi="Aptos" w:eastAsia="Aptos" w:cs="Aptos"/>
          <w:noProof w:val="0"/>
          <w:sz w:val="24"/>
          <w:szCs w:val="24"/>
          <w:lang w:val="en-US"/>
        </w:rPr>
        <w:t xml:space="preserve"> of literature in terms of quality and strength of the study or practice recommendation, as well as the relationship between types of studies or recommendations.</w:t>
      </w:r>
    </w:p>
    <w:p xmlns:wp14="http://schemas.microsoft.com/office/word/2010/wordml" w:rsidP="65574502" wp14:paraId="30633EC5" wp14:textId="72789EB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65574502" w:rsidR="65574502">
        <w:rPr>
          <w:rFonts w:ascii="Aptos" w:hAnsi="Aptos" w:eastAsia="Aptos" w:cs="Aptos"/>
          <w:noProof w:val="0"/>
          <w:sz w:val="24"/>
          <w:szCs w:val="24"/>
          <w:lang w:val="en-US"/>
        </w:rPr>
        <w:t xml:space="preserve">The illustrations of hierarchies of evidence do not relate to the distinction between types of literature and synthesis of research. </w:t>
      </w:r>
    </w:p>
    <w:p xmlns:wp14="http://schemas.microsoft.com/office/word/2010/wordml" w:rsidP="65574502" wp14:paraId="1B571E1C" wp14:textId="23C73C40">
      <w:pPr>
        <w:pStyle w:val="Normal"/>
        <w:spacing w:before="240" w:beforeAutospacing="off" w:after="240" w:afterAutospacing="off"/>
        <w:ind w:left="720"/>
        <w:rPr>
          <w:rFonts w:ascii="Aptos" w:hAnsi="Aptos" w:eastAsia="Aptos" w:cs="Aptos"/>
          <w:noProof w:val="0"/>
          <w:sz w:val="24"/>
          <w:szCs w:val="24"/>
          <w:lang w:val="en-US"/>
        </w:rPr>
      </w:pPr>
      <w:r w:rsidRPr="65574502" w:rsidR="65574502">
        <w:rPr>
          <w:rFonts w:ascii="Aptos" w:hAnsi="Aptos" w:eastAsia="Aptos" w:cs="Aptos"/>
          <w:noProof w:val="0"/>
          <w:sz w:val="24"/>
          <w:szCs w:val="24"/>
          <w:lang w:val="en-US"/>
        </w:rPr>
        <w:t>[FALSE] Correct answer: Correct! Each level or hierarchy of evidence illustrates the distinction between types of literature and synthesis of research, typically reflecting the highest level of evidence at the top.</w:t>
      </w:r>
    </w:p>
    <w:p xmlns:wp14="http://schemas.microsoft.com/office/word/2010/wordml" w:rsidP="1757FF96" wp14:paraId="34A61B96" wp14:textId="30A9E233">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[TRUE] Incorrect answer: Incorrect. Levels or hierarchies of evidence are used to illustrate the distinction between types of literature and synthesis of research, reflective of the strength of the research.</w:t>
      </w:r>
    </w:p>
    <w:p xmlns:wp14="http://schemas.microsoft.com/office/word/2010/wordml" w:rsidP="65574502" wp14:paraId="62C1DB45" wp14:textId="53BF8D9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Systematic reviews and meta-analyses are rarely used in </w:t>
      </w:r>
      <w:r w:rsidRPr="1757FF96" w:rsidR="1757FF96">
        <w:rPr>
          <w:rFonts w:ascii="Aptos" w:hAnsi="Aptos" w:eastAsia="Aptos" w:cs="Aptos"/>
          <w:noProof w:val="0"/>
          <w:sz w:val="24"/>
          <w:szCs w:val="24"/>
          <w:lang w:val="en-US"/>
        </w:rPr>
        <w:t>establishing</w:t>
      </w:r>
      <w:r w:rsidRPr="1757FF96" w:rsidR="1757FF96">
        <w:rPr>
          <w:rFonts w:ascii="Aptos" w:hAnsi="Aptos" w:eastAsia="Aptos" w:cs="Aptos"/>
          <w:noProof w:val="0"/>
          <w:sz w:val="24"/>
          <w:szCs w:val="24"/>
          <w:lang w:val="en-US"/>
        </w:rPr>
        <w:t xml:space="preserve"> gold standards of patient care. </w:t>
      </w:r>
    </w:p>
    <w:p xmlns:wp14="http://schemas.microsoft.com/office/word/2010/wordml" w:rsidP="1757FF96" wp14:paraId="4DA8941E" wp14:textId="09F9969F">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[FALSE] Correct answer: Correct! Depending on the clinical question being addressed by a systematic review or meta-analysis, </w:t>
      </w:r>
      <w:r w:rsidRPr="1757FF96" w:rsidR="1757FF96">
        <w:rPr>
          <w:rFonts w:ascii="Aptos" w:hAnsi="Aptos" w:eastAsia="Aptos" w:cs="Aptos"/>
          <w:noProof w:val="0"/>
          <w:sz w:val="24"/>
          <w:szCs w:val="24"/>
          <w:lang w:val="en-US"/>
        </w:rPr>
        <w:t>both of these</w:t>
      </w:r>
      <w:r w:rsidRPr="1757FF96" w:rsidR="1757FF96">
        <w:rPr>
          <w:rFonts w:ascii="Aptos" w:hAnsi="Aptos" w:eastAsia="Aptos" w:cs="Aptos"/>
          <w:noProof w:val="0"/>
          <w:sz w:val="24"/>
          <w:szCs w:val="24"/>
          <w:lang w:val="en-US"/>
        </w:rPr>
        <w:t xml:space="preserve"> evidence </w:t>
      </w:r>
      <w:r w:rsidRPr="1757FF96" w:rsidR="1757FF96">
        <w:rPr>
          <w:rFonts w:ascii="Aptos" w:hAnsi="Aptos" w:eastAsia="Aptos" w:cs="Aptos"/>
          <w:noProof w:val="0"/>
          <w:sz w:val="24"/>
          <w:szCs w:val="24"/>
          <w:lang w:val="en-US"/>
        </w:rPr>
        <w:t>syntheses</w:t>
      </w:r>
      <w:r w:rsidRPr="1757FF96" w:rsidR="1757FF96">
        <w:rPr>
          <w:rFonts w:ascii="Aptos" w:hAnsi="Aptos" w:eastAsia="Aptos" w:cs="Aptos"/>
          <w:noProof w:val="0"/>
          <w:sz w:val="24"/>
          <w:szCs w:val="24"/>
          <w:lang w:val="en-US"/>
        </w:rPr>
        <w:t xml:space="preserve"> types are used in </w:t>
      </w:r>
      <w:r w:rsidRPr="1757FF96" w:rsidR="1757FF96">
        <w:rPr>
          <w:rFonts w:ascii="Aptos" w:hAnsi="Aptos" w:eastAsia="Aptos" w:cs="Aptos"/>
          <w:noProof w:val="0"/>
          <w:sz w:val="24"/>
          <w:szCs w:val="24"/>
          <w:lang w:val="en-US"/>
        </w:rPr>
        <w:t>establishing</w:t>
      </w:r>
      <w:r w:rsidRPr="1757FF96" w:rsidR="1757FF96">
        <w:rPr>
          <w:rFonts w:ascii="Aptos" w:hAnsi="Aptos" w:eastAsia="Aptos" w:cs="Aptos"/>
          <w:noProof w:val="0"/>
          <w:sz w:val="24"/>
          <w:szCs w:val="24"/>
          <w:lang w:val="en-US"/>
        </w:rPr>
        <w:t xml:space="preserve"> gold standards of patient care.</w:t>
      </w:r>
    </w:p>
    <w:p xmlns:wp14="http://schemas.microsoft.com/office/word/2010/wordml" w:rsidP="1757FF96" wp14:paraId="4818845D" wp14:textId="2639EC60">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[TRUE] Incorrect answer: Incorrect. Depending on the clinical question being addressed by a systematic review or meta-analysis, </w:t>
      </w:r>
      <w:r w:rsidRPr="1757FF96" w:rsidR="1757FF96">
        <w:rPr>
          <w:rFonts w:ascii="Aptos" w:hAnsi="Aptos" w:eastAsia="Aptos" w:cs="Aptos"/>
          <w:noProof w:val="0"/>
          <w:sz w:val="24"/>
          <w:szCs w:val="24"/>
          <w:lang w:val="en-US"/>
        </w:rPr>
        <w:t>both of these</w:t>
      </w:r>
      <w:r w:rsidRPr="1757FF96" w:rsidR="1757FF96">
        <w:rPr>
          <w:rFonts w:ascii="Aptos" w:hAnsi="Aptos" w:eastAsia="Aptos" w:cs="Aptos"/>
          <w:noProof w:val="0"/>
          <w:sz w:val="24"/>
          <w:szCs w:val="24"/>
          <w:lang w:val="en-US"/>
        </w:rPr>
        <w:t xml:space="preserve"> evidence </w:t>
      </w:r>
      <w:r w:rsidRPr="1757FF96" w:rsidR="1757FF96">
        <w:rPr>
          <w:rFonts w:ascii="Aptos" w:hAnsi="Aptos" w:eastAsia="Aptos" w:cs="Aptos"/>
          <w:noProof w:val="0"/>
          <w:sz w:val="24"/>
          <w:szCs w:val="24"/>
          <w:lang w:val="en-US"/>
        </w:rPr>
        <w:t>syntheses</w:t>
      </w:r>
      <w:r w:rsidRPr="1757FF96" w:rsidR="1757FF96">
        <w:rPr>
          <w:rFonts w:ascii="Aptos" w:hAnsi="Aptos" w:eastAsia="Aptos" w:cs="Aptos"/>
          <w:noProof w:val="0"/>
          <w:sz w:val="24"/>
          <w:szCs w:val="24"/>
          <w:lang w:val="en-US"/>
        </w:rPr>
        <w:t xml:space="preserve"> types are used in </w:t>
      </w:r>
      <w:r w:rsidRPr="1757FF96" w:rsidR="1757FF96">
        <w:rPr>
          <w:rFonts w:ascii="Aptos" w:hAnsi="Aptos" w:eastAsia="Aptos" w:cs="Aptos"/>
          <w:noProof w:val="0"/>
          <w:sz w:val="24"/>
          <w:szCs w:val="24"/>
          <w:lang w:val="en-US"/>
        </w:rPr>
        <w:t>establishing</w:t>
      </w:r>
      <w:r w:rsidRPr="1757FF96" w:rsidR="1757FF96">
        <w:rPr>
          <w:rFonts w:ascii="Aptos" w:hAnsi="Aptos" w:eastAsia="Aptos" w:cs="Aptos"/>
          <w:noProof w:val="0"/>
          <w:sz w:val="24"/>
          <w:szCs w:val="24"/>
          <w:lang w:val="en-US"/>
        </w:rPr>
        <w:t xml:space="preserve"> gold standards of patient care.</w:t>
      </w:r>
    </w:p>
    <w:p xmlns:wp14="http://schemas.microsoft.com/office/word/2010/wordml" w:rsidP="65574502" wp14:paraId="4CE5D7AE" wp14:textId="37BBBEFF">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Evidence taxonomies can be displayed as pyramids or as grades of recommendations. </w:t>
      </w:r>
    </w:p>
    <w:p xmlns:wp14="http://schemas.microsoft.com/office/word/2010/wordml" w:rsidP="1757FF96" wp14:paraId="04700142" wp14:textId="489E88B4">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[TRUE] Correct answer: Correct! Evidence taxonomies can be illustrated as pyramids with levels reflective of the quality of the research, or as grades of recommendations related to the certainty or consistency of the benefit from the service or research.</w:t>
      </w:r>
    </w:p>
    <w:p xmlns:wp14="http://schemas.microsoft.com/office/word/2010/wordml" w:rsidP="1757FF96" wp14:paraId="49F930C9" wp14:textId="58DD4451">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[FALSE] Incorrect answer: Incorrect. Evidence taxonomies can be illustrated as pyramids with levels reflective of the quality of the research, or as grades of recommendations related to the certainty or consistency of the benefit from the service or research.</w:t>
      </w:r>
    </w:p>
    <w:p xmlns:wp14="http://schemas.microsoft.com/office/word/2010/wordml" w:rsidP="65574502" wp14:paraId="79691573" wp14:textId="54ED9319">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All “grades of recommendations” represent the same concepts, just with different labels. </w:t>
      </w:r>
    </w:p>
    <w:p xmlns:wp14="http://schemas.microsoft.com/office/word/2010/wordml" w:rsidP="1757FF96" wp14:paraId="55C06205" wp14:textId="591A09D6">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[FALSE] Correct answer: Correct! While there may be similarities between “grades of recommendations” the concepts represented may be different. For instance, US Prevention Services Task Force focuses on benefits of the service or prevention method, while SORT focuses on the consistency of the recommendation and the quality of patient-oriented evidence.</w:t>
      </w:r>
    </w:p>
    <w:p xmlns:wp14="http://schemas.microsoft.com/office/word/2010/wordml" w:rsidP="1757FF96" wp14:paraId="6284E425" wp14:textId="3B27DE97">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[TRUE] Incorrect answer: Incorrect. While there may be similarities between “grades of recommendations” the concepts represented may be different. For instance, US Prevention Services Task Force focuses on benefits of the service or prevention method, while SORT focuses on the consistency of the recommendation and the quality of patient-oriented evidence.</w:t>
      </w:r>
    </w:p>
    <w:p xmlns:wp14="http://schemas.microsoft.com/office/word/2010/wordml" w:rsidP="65574502" wp14:paraId="176A697E" wp14:textId="50AE8D9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It is important to be mindful of what each taxonomy </w:t>
      </w:r>
      <w:r w:rsidRPr="1757FF96" w:rsidR="1757FF96">
        <w:rPr>
          <w:rFonts w:ascii="Aptos" w:hAnsi="Aptos" w:eastAsia="Aptos" w:cs="Aptos"/>
          <w:noProof w:val="0"/>
          <w:sz w:val="24"/>
          <w:szCs w:val="24"/>
          <w:lang w:val="en-US"/>
        </w:rPr>
        <w:t>represents</w:t>
      </w:r>
      <w:r w:rsidRPr="1757FF96" w:rsidR="1757FF96">
        <w:rPr>
          <w:rFonts w:ascii="Aptos" w:hAnsi="Aptos" w:eastAsia="Aptos" w:cs="Aptos"/>
          <w:noProof w:val="0"/>
          <w:sz w:val="24"/>
          <w:szCs w:val="24"/>
          <w:lang w:val="en-US"/>
        </w:rPr>
        <w:t xml:space="preserve"> and how the evidence is represented.</w:t>
      </w:r>
    </w:p>
    <w:p xmlns:wp14="http://schemas.microsoft.com/office/word/2010/wordml" w:rsidP="1757FF96" wp14:paraId="642D7697" wp14:textId="3CA6C9CA">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[TRUE] Correct answer: Correct! While there may be similarities between evidence taxonomies, recognizing what a specific evidence taxonomy </w:t>
      </w:r>
      <w:r w:rsidRPr="1757FF96" w:rsidR="1757FF96">
        <w:rPr>
          <w:rFonts w:ascii="Aptos" w:hAnsi="Aptos" w:eastAsia="Aptos" w:cs="Aptos"/>
          <w:noProof w:val="0"/>
          <w:sz w:val="24"/>
          <w:szCs w:val="24"/>
          <w:lang w:val="en-US"/>
        </w:rPr>
        <w:t>represents</w:t>
      </w:r>
      <w:r w:rsidRPr="1757FF96" w:rsidR="1757FF96">
        <w:rPr>
          <w:rFonts w:ascii="Aptos" w:hAnsi="Aptos" w:eastAsia="Aptos" w:cs="Aptos"/>
          <w:noProof w:val="0"/>
          <w:sz w:val="24"/>
          <w:szCs w:val="24"/>
          <w:lang w:val="en-US"/>
        </w:rPr>
        <w:t xml:space="preserve"> is important for understanding the significance or confidence of the evidence being represented.</w:t>
      </w:r>
    </w:p>
    <w:p xmlns:wp14="http://schemas.microsoft.com/office/word/2010/wordml" w:rsidP="1757FF96" wp14:paraId="4C68C84D" wp14:textId="39C4D2C3">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 xml:space="preserve">[FALSE] Incorrect answer: Incorrect. While there may be similarities between evidence taxonomies, recognizing what a specific evidence taxonomy </w:t>
      </w:r>
      <w:r w:rsidRPr="1757FF96" w:rsidR="1757FF96">
        <w:rPr>
          <w:rFonts w:ascii="Aptos" w:hAnsi="Aptos" w:eastAsia="Aptos" w:cs="Aptos"/>
          <w:noProof w:val="0"/>
          <w:sz w:val="24"/>
          <w:szCs w:val="24"/>
          <w:lang w:val="en-US"/>
        </w:rPr>
        <w:t>represents</w:t>
      </w:r>
      <w:r w:rsidRPr="1757FF96" w:rsidR="1757FF96">
        <w:rPr>
          <w:rFonts w:ascii="Aptos" w:hAnsi="Aptos" w:eastAsia="Aptos" w:cs="Aptos"/>
          <w:noProof w:val="0"/>
          <w:sz w:val="24"/>
          <w:szCs w:val="24"/>
          <w:lang w:val="en-US"/>
        </w:rPr>
        <w:t xml:space="preserve"> is important for understanding the significance or confidence of the evidence being represented.</w:t>
      </w:r>
    </w:p>
    <w:p xmlns:wp14="http://schemas.microsoft.com/office/word/2010/wordml" w:rsidP="65574502" wp14:paraId="3F77F5DC" wp14:textId="42B283E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The best evidence for a particular patient situation is always at the highest level in the pyramid or hierarchy.</w:t>
      </w:r>
    </w:p>
    <w:p xmlns:wp14="http://schemas.microsoft.com/office/word/2010/wordml" w:rsidP="1757FF96" wp14:paraId="69EE8F64" wp14:textId="01FE03A6">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[FALSE] Correct answer: Correct! Depending on the clinical situation and ethical considerations, the best evidence for a particular patient situation may not be at the highest level in the pyramid or hierarchy due to ethical considerations, rarity of the condition or disease, or the lack of original research studies.</w:t>
      </w:r>
    </w:p>
    <w:p xmlns:wp14="http://schemas.microsoft.com/office/word/2010/wordml" w:rsidP="1757FF96" wp14:paraId="218AEE6E" wp14:textId="40D168E5">
      <w:pPr>
        <w:pStyle w:val="Normal"/>
        <w:spacing w:before="240" w:beforeAutospacing="off" w:after="240" w:afterAutospacing="off"/>
        <w:ind w:left="720"/>
        <w:rPr>
          <w:rFonts w:ascii="Aptos" w:hAnsi="Aptos" w:eastAsia="Aptos" w:cs="Aptos"/>
          <w:noProof w:val="0"/>
          <w:sz w:val="24"/>
          <w:szCs w:val="24"/>
          <w:lang w:val="en-US"/>
        </w:rPr>
      </w:pPr>
      <w:r w:rsidRPr="1757FF96" w:rsidR="1757FF96">
        <w:rPr>
          <w:rFonts w:ascii="Aptos" w:hAnsi="Aptos" w:eastAsia="Aptos" w:cs="Aptos"/>
          <w:noProof w:val="0"/>
          <w:sz w:val="24"/>
          <w:szCs w:val="24"/>
          <w:lang w:val="en-US"/>
        </w:rPr>
        <w:t>[TRUE] Incorrect answer: Incorrect. Depending on the clinical situation and ethical considerations, the best evidence for a particular patient situation may not be at the highest level in the pyramid or hierarchy due to ethical considerations, rarity of the condition or disease, or the lack of original research studies.</w:t>
      </w:r>
    </w:p>
    <w:p xmlns:wp14="http://schemas.microsoft.com/office/word/2010/wordml" wp14:paraId="2C078E63" wp14:textId="61217BD0"/>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5bc0da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E9305"/>
    <w:rsid w:val="1757FF96"/>
    <w:rsid w:val="2C6E9305"/>
    <w:rsid w:val="6557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9305"/>
  <w15:chartTrackingRefBased/>
  <w15:docId w15:val="{72DD2F97-738F-47AA-A017-D627B59EF6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65574502"/>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5574502"/>
    <w:pPr>
      <w:spacing/>
      <w:ind w:left="720"/>
      <w:contextualSpacing/>
    </w:pPr>
  </w:style>
  <w:style w:type="paragraph" w:styleId="Heading1">
    <w:uiPriority w:val="9"/>
    <w:name w:val="heading 1"/>
    <w:basedOn w:val="Normal"/>
    <w:next w:val="Normal"/>
    <w:qFormat/>
    <w:rsid w:val="1757FF9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7ceb5a9cf0240a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2025-11-07T20:43:39.1764980Z</dcterms:created>
  <dcterms:modified xsi:type="dcterms:W3CDTF">2025-11-07T20:49:12.9727391Z</dcterms:modified>
  <dc:creator>Catherine Lantz</dc:creator>
  <lastModifiedBy>Catherine Lantz</lastModifiedBy>
</coreProperties>
</file>